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43" w:rsidRDefault="00B41C43" w:rsidP="00B41C43">
      <w:pPr>
        <w:jc w:val="center"/>
        <w:rPr>
          <w:b/>
          <w:sz w:val="52"/>
          <w:szCs w:val="52"/>
          <w:lang w:val="en-US"/>
        </w:rPr>
      </w:pPr>
    </w:p>
    <w:p w:rsidR="00B41C43" w:rsidRDefault="00B41C43" w:rsidP="00B41C43">
      <w:pPr>
        <w:jc w:val="center"/>
        <w:rPr>
          <w:b/>
          <w:sz w:val="52"/>
          <w:szCs w:val="52"/>
          <w:lang w:val="en-US"/>
        </w:rPr>
      </w:pPr>
    </w:p>
    <w:p w:rsidR="00B41C43" w:rsidRDefault="00B41C43" w:rsidP="00B41C43">
      <w:pPr>
        <w:jc w:val="center"/>
        <w:rPr>
          <w:b/>
          <w:sz w:val="52"/>
          <w:szCs w:val="52"/>
          <w:lang w:val="en-US"/>
        </w:rPr>
      </w:pPr>
    </w:p>
    <w:p w:rsidR="00B41C43" w:rsidRDefault="00B41C43" w:rsidP="00B41C43">
      <w:pPr>
        <w:jc w:val="center"/>
        <w:rPr>
          <w:b/>
          <w:sz w:val="52"/>
          <w:szCs w:val="52"/>
          <w:lang w:val="en-US"/>
        </w:rPr>
      </w:pPr>
    </w:p>
    <w:p w:rsidR="00B41C43" w:rsidRPr="00316B56" w:rsidRDefault="00B41C43" w:rsidP="00B41C43">
      <w:pPr>
        <w:jc w:val="center"/>
        <w:rPr>
          <w:b/>
          <w:sz w:val="52"/>
          <w:szCs w:val="52"/>
          <w:lang w:val="uk-UA"/>
        </w:rPr>
      </w:pPr>
      <w:r w:rsidRPr="00316B56">
        <w:rPr>
          <w:b/>
          <w:sz w:val="52"/>
          <w:szCs w:val="52"/>
          <w:lang w:val="uk-UA"/>
        </w:rPr>
        <w:t>Доповідь на тему</w:t>
      </w:r>
    </w:p>
    <w:p w:rsidR="00B41C43" w:rsidRPr="00316B56" w:rsidRDefault="00B41C43" w:rsidP="00B41C43">
      <w:pPr>
        <w:jc w:val="center"/>
        <w:rPr>
          <w:rFonts w:ascii="Georgia" w:hAnsi="Georgia"/>
          <w:i/>
          <w:sz w:val="44"/>
          <w:szCs w:val="44"/>
          <w:lang w:val="uk-UA"/>
        </w:rPr>
      </w:pPr>
      <w:r w:rsidRPr="00316B56">
        <w:rPr>
          <w:rFonts w:ascii="Georgia" w:hAnsi="Georgia"/>
          <w:b/>
          <w:i/>
          <w:sz w:val="44"/>
          <w:szCs w:val="44"/>
          <w:lang w:val="uk-UA"/>
        </w:rPr>
        <w:t>«Формування природничих та суспільствознавчих уявлень школярів шляхом використання народознавчого матеріалу на уроках  „Я і Україна</w:t>
      </w:r>
      <w:r w:rsidRPr="00316B56">
        <w:rPr>
          <w:rFonts w:ascii="Georgia" w:hAnsi="Georgia"/>
          <w:i/>
          <w:sz w:val="44"/>
          <w:szCs w:val="44"/>
          <w:lang w:val="uk-UA"/>
        </w:rPr>
        <w:t>"»</w:t>
      </w:r>
    </w:p>
    <w:p w:rsidR="00B41C43" w:rsidRDefault="00B41C43" w:rsidP="00B41C43">
      <w:pPr>
        <w:jc w:val="center"/>
        <w:rPr>
          <w:rFonts w:ascii="Georgia" w:hAnsi="Georgia"/>
          <w:i/>
          <w:sz w:val="32"/>
          <w:szCs w:val="32"/>
          <w:lang w:val="uk-UA"/>
        </w:rPr>
      </w:pPr>
    </w:p>
    <w:p w:rsidR="00B41C43" w:rsidRDefault="00B41C43" w:rsidP="00B41C43">
      <w:pPr>
        <w:jc w:val="center"/>
        <w:rPr>
          <w:rFonts w:ascii="Georgia" w:hAnsi="Georgia"/>
          <w:i/>
          <w:sz w:val="32"/>
          <w:szCs w:val="32"/>
          <w:lang w:val="uk-UA"/>
        </w:rPr>
      </w:pPr>
    </w:p>
    <w:p w:rsidR="00B41C43" w:rsidRDefault="00B41C43" w:rsidP="00B41C43">
      <w:pPr>
        <w:jc w:val="center"/>
        <w:rPr>
          <w:rFonts w:ascii="Georgia" w:hAnsi="Georgia"/>
          <w:i/>
          <w:sz w:val="32"/>
          <w:szCs w:val="32"/>
          <w:lang w:val="en-US"/>
        </w:rPr>
      </w:pPr>
      <w:r>
        <w:rPr>
          <w:rFonts w:ascii="Georgia" w:hAnsi="Georgia"/>
          <w:i/>
          <w:sz w:val="32"/>
          <w:szCs w:val="32"/>
          <w:lang w:val="uk-UA"/>
        </w:rPr>
        <w:t xml:space="preserve">Вчитель </w:t>
      </w:r>
      <w:proofErr w:type="spellStart"/>
      <w:r>
        <w:rPr>
          <w:rFonts w:ascii="Georgia" w:hAnsi="Georgia"/>
          <w:i/>
          <w:sz w:val="32"/>
          <w:szCs w:val="32"/>
          <w:lang w:val="uk-UA"/>
        </w:rPr>
        <w:t>Векленко</w:t>
      </w:r>
      <w:proofErr w:type="spellEnd"/>
      <w:r>
        <w:rPr>
          <w:rFonts w:ascii="Georgia" w:hAnsi="Georgia"/>
          <w:i/>
          <w:sz w:val="32"/>
          <w:szCs w:val="32"/>
          <w:lang w:val="uk-UA"/>
        </w:rPr>
        <w:t xml:space="preserve"> С.М.</w:t>
      </w:r>
    </w:p>
    <w:p w:rsidR="00B41C43" w:rsidRDefault="00B41C43" w:rsidP="00B41C43">
      <w:pPr>
        <w:jc w:val="center"/>
        <w:rPr>
          <w:rFonts w:ascii="Georgia" w:hAnsi="Georgia"/>
          <w:i/>
          <w:sz w:val="32"/>
          <w:szCs w:val="32"/>
          <w:lang w:val="en-US"/>
        </w:rPr>
      </w:pPr>
    </w:p>
    <w:p w:rsidR="00B41C43" w:rsidRDefault="00B41C43" w:rsidP="00B41C43">
      <w:pPr>
        <w:jc w:val="center"/>
        <w:rPr>
          <w:rFonts w:ascii="Georgia" w:hAnsi="Georgia"/>
          <w:i/>
          <w:sz w:val="32"/>
          <w:szCs w:val="32"/>
          <w:lang w:val="en-US"/>
        </w:rPr>
      </w:pPr>
    </w:p>
    <w:p w:rsidR="00B41C43" w:rsidRDefault="00B41C43" w:rsidP="00B41C43">
      <w:pPr>
        <w:jc w:val="center"/>
        <w:rPr>
          <w:rFonts w:ascii="Georgia" w:hAnsi="Georgia"/>
          <w:i/>
          <w:sz w:val="32"/>
          <w:szCs w:val="32"/>
          <w:lang w:val="en-US"/>
        </w:rPr>
      </w:pPr>
    </w:p>
    <w:p w:rsidR="00B41C43" w:rsidRDefault="00B41C43" w:rsidP="00B41C43">
      <w:pPr>
        <w:jc w:val="center"/>
        <w:rPr>
          <w:rFonts w:ascii="Georgia" w:hAnsi="Georgia"/>
          <w:i/>
          <w:sz w:val="32"/>
          <w:szCs w:val="32"/>
          <w:lang w:val="en-US"/>
        </w:rPr>
      </w:pPr>
    </w:p>
    <w:p w:rsidR="00B41C43" w:rsidRDefault="00B41C43" w:rsidP="00B41C43">
      <w:pPr>
        <w:jc w:val="center"/>
        <w:rPr>
          <w:rFonts w:ascii="Georgia" w:hAnsi="Georgia"/>
          <w:i/>
          <w:sz w:val="32"/>
          <w:szCs w:val="32"/>
          <w:lang w:val="en-US"/>
        </w:rPr>
      </w:pPr>
    </w:p>
    <w:p w:rsidR="00B41C43" w:rsidRPr="00B41C43" w:rsidRDefault="00B41C43" w:rsidP="00B41C43">
      <w:pPr>
        <w:jc w:val="center"/>
        <w:rPr>
          <w:sz w:val="44"/>
          <w:szCs w:val="44"/>
          <w:lang w:val="en-US"/>
        </w:rPr>
      </w:pPr>
      <w:bookmarkStart w:id="0" w:name="_GoBack"/>
      <w:bookmarkEnd w:id="0"/>
    </w:p>
    <w:p w:rsidR="00B41C43" w:rsidRDefault="00B41C43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</w:pP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Використання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народознавства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видах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важливе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сучасному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етапі.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навчити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не просто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спостерігати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а й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бачити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чути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бентежний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св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іт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відчули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потребу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пильно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придивлятися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помічати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поруч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дивне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загадкове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приховане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лінивого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ока,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народний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календар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досягти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народознавства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народ,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нація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віків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виробили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власну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духовність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оволодіти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дитсадку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 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вузі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Народною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духовністю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пройняті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заходи. Лише за таких умов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ідростаюче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покоління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народом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нацією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Нині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опановують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зразки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іал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уроках „Я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”,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цікаво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збагатити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урізноманітнити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програмовий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ідхід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навчально-виховному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сприяє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формуванню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загальнолюдської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моралі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готовності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заповіти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накопиченого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попередніми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поколіннями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впроваджувати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навчально-виховний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цінне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народної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мудрості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активно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залучати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засвоєння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спадщини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народу,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позбавлена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спиратися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людства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розвиватись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повноцінно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Особливого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проблема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набуває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початковій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ві</w:t>
      </w:r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др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ізняються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підвищеною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емоційністю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яскравим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сприйманням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створює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сприятливі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залучення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їх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народу.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Розбудовуючи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національну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школу,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враховувати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надбання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країн</w:t>
      </w:r>
      <w:proofErr w:type="spellEnd"/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наш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національний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скарб -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етнопедагогіку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педагогічну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спадщину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Г. Сковороди, Т.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Шевченка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Грушевського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І.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Огієнка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Ващенка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Єфремова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пошуки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учених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Наукою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багатовіковою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практикою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переконливо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доведено,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школа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національна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ґрунтується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етнопедагогіці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національній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й за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орієнтацінний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еталон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чесноти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християнської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моралі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гармонію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родинно-громадсько-шкільного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молодших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повинно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будуватися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народних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трудового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родинно-сімейного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морально-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естетичного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точки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дотримувались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ідні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українські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педагоги,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Ушинський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О.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Духнович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І.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Огієнко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Ю.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Дзерович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Холодний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І.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Бажанський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Русова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А. Волошин, Г. Ващенко, В.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Сухомлинський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народознавства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уроках та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позакласній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всебічне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глибоке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засвоєння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культурн</w:t>
      </w:r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о-</w:t>
      </w:r>
      <w:proofErr w:type="spellStart"/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історичного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шляху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народу.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Розкриття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основ наук,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народознавчому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аспекті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створює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сприятливі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високоморальної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повноправного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господаря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палкого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патріота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інтернаціоналіста</w:t>
      </w:r>
      <w:proofErr w:type="spellEnd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іяльності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відіграє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важливу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роль 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формуванні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Опрацювавши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науково-методичну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літературу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даної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ми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дійшли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висновку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уроках „Я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вчителеві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молодших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інтерес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ідного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краю,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морально-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естетичні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привчати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шанобливо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ставитись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людей,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історичних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пам’яток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численних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прислів’ях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приказках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обрядах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відображено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поколінь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правила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існі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легенди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прикмети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повір’я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засвідчують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поетичне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сприймання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характерним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народу.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Проаналізувавши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чинні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ідручники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із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курсу „Я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", ми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з’ясували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курсі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інтегровані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природничими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суспільними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включені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вони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зміст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курсу фрагментарно, без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певної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методичної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визначили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взаємопов’язаних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умов,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ефективності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уроках „Я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</w:t>
      </w:r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"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початковій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До таких умов належать: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добору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дотримуватись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критеріїв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доступності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багатофункціональності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емоційної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насиченості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особистісної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значущості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навчальному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здійснюватися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систематично та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цілеспрямовано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ід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розробки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методики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враховувати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вікові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молодших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специфіку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предмету „Я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"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спиратися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пізнавальну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курсу „Я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”, ми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здійснили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відбір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відбору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враховували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підготовка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„Я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із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включати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етапи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Ретельний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теми,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вивчається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з точки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Добі</w:t>
      </w:r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теми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необхідного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метою буде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застосовуватися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іал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Визначення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етапу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уроку, на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доц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ільно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актуалізація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перевірка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засвоєних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умінь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нового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закріплення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вивченого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гіпотези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результативність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засвоєння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природничих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суспільствознавчих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покращиться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уроках „Я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"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початковій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систематично,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цілеспрямовано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ідовно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ми провели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експериментальне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дослідження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впродовж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2007-2008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року на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базі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загальноосвітньої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№ 15 м. Тернополя.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 контрольному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здійснювався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традиційною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методикою, а для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„Я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"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експериментальному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нами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ідібрано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тем,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вивчалися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ізноманітних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жанрів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фольклору (загадки,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легенди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ігри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казки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скоромовки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прислів’я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приказки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) ми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намагались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ознайомити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історією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культурою,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традиціями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звичаями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народу,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поведінкою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способом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показати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користь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приносять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людям,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узагальнити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взаємозв’язки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спостережливість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експериментального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дали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обґрунтувати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ефективність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Загалом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ід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формувального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експерименту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виявилося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наприкінці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курсу „Я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" в 2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експериментального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вищий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контрольного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високого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івня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експериментальному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досягли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28%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а в контрольному - 12%.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низький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рівень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експериментальному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виявив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жоден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учень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а в контрольному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показник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становив 4%.</w:t>
      </w:r>
    </w:p>
    <w:p w:rsidR="00A65BB4" w:rsidRPr="00A65BB4" w:rsidRDefault="00A65BB4" w:rsidP="00A65BB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Таким чином,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систематичне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ідовне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цілеспрямоване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уроках „Я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”, в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позакласній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сприяє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удосконаленню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умінь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молодших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зацікавлює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формує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позитивну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мотивацію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зосередити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фактах,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подіях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явищах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оточуючої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дійсності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сприяючи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самим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формуванню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правильних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уявлень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понять, з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усвідомлені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міцні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навколишній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св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іт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невимушеній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обстановці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набувають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нагромадив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наш народ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усього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Разом з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систематичне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народознавчого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уроках „Я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сприяє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позитивному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ставленню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предмету та </w:t>
      </w:r>
      <w:proofErr w:type="spellStart"/>
      <w:proofErr w:type="gram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proofErr w:type="gram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ідвищенню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інтересу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Pr="00A65B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краю.</w:t>
      </w:r>
    </w:p>
    <w:p w:rsidR="00D12DA7" w:rsidRDefault="00A65BB4" w:rsidP="00A65BB4">
      <w:pPr>
        <w:spacing w:line="360" w:lineRule="auto"/>
        <w:jc w:val="both"/>
        <w:rPr>
          <w:sz w:val="28"/>
          <w:szCs w:val="28"/>
          <w:lang w:val="uk-UA"/>
        </w:rPr>
      </w:pPr>
      <w:r w:rsidRPr="00A65BB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 w:clear="all"/>
      </w:r>
    </w:p>
    <w:p w:rsidR="00A65BB4" w:rsidRDefault="00A65BB4" w:rsidP="00A65BB4">
      <w:pPr>
        <w:spacing w:line="360" w:lineRule="auto"/>
        <w:jc w:val="both"/>
        <w:rPr>
          <w:sz w:val="28"/>
          <w:szCs w:val="28"/>
          <w:lang w:val="uk-UA"/>
        </w:rPr>
      </w:pPr>
    </w:p>
    <w:p w:rsidR="00A65BB4" w:rsidRDefault="00A65BB4" w:rsidP="00A65BB4">
      <w:pPr>
        <w:spacing w:line="360" w:lineRule="auto"/>
        <w:jc w:val="both"/>
        <w:rPr>
          <w:sz w:val="28"/>
          <w:szCs w:val="28"/>
          <w:lang w:val="uk-UA"/>
        </w:rPr>
      </w:pPr>
    </w:p>
    <w:p w:rsidR="00A65BB4" w:rsidRDefault="00A65BB4" w:rsidP="00A65BB4">
      <w:pPr>
        <w:spacing w:line="360" w:lineRule="auto"/>
        <w:jc w:val="both"/>
        <w:rPr>
          <w:sz w:val="28"/>
          <w:szCs w:val="28"/>
          <w:lang w:val="uk-UA"/>
        </w:rPr>
      </w:pPr>
    </w:p>
    <w:p w:rsidR="00A65BB4" w:rsidRDefault="00A65BB4" w:rsidP="00A65BB4">
      <w:pPr>
        <w:spacing w:line="360" w:lineRule="auto"/>
        <w:jc w:val="both"/>
        <w:rPr>
          <w:sz w:val="28"/>
          <w:szCs w:val="28"/>
          <w:lang w:val="uk-UA"/>
        </w:rPr>
      </w:pPr>
    </w:p>
    <w:p w:rsidR="00A65BB4" w:rsidRDefault="00A65BB4" w:rsidP="00A65BB4">
      <w:pPr>
        <w:spacing w:line="360" w:lineRule="auto"/>
        <w:jc w:val="both"/>
        <w:rPr>
          <w:sz w:val="28"/>
          <w:szCs w:val="28"/>
          <w:lang w:val="uk-UA"/>
        </w:rPr>
      </w:pPr>
    </w:p>
    <w:p w:rsidR="00A65BB4" w:rsidRDefault="00A65BB4" w:rsidP="00A65BB4">
      <w:pPr>
        <w:spacing w:line="360" w:lineRule="auto"/>
        <w:jc w:val="both"/>
        <w:rPr>
          <w:sz w:val="28"/>
          <w:szCs w:val="28"/>
          <w:lang w:val="uk-UA"/>
        </w:rPr>
      </w:pPr>
    </w:p>
    <w:p w:rsidR="00A65BB4" w:rsidRDefault="00A65BB4" w:rsidP="00A65BB4">
      <w:pPr>
        <w:spacing w:line="360" w:lineRule="auto"/>
        <w:jc w:val="both"/>
        <w:rPr>
          <w:sz w:val="28"/>
          <w:szCs w:val="28"/>
          <w:lang w:val="uk-UA"/>
        </w:rPr>
      </w:pPr>
    </w:p>
    <w:p w:rsidR="00A65BB4" w:rsidRDefault="00A65BB4" w:rsidP="00A65BB4">
      <w:pPr>
        <w:spacing w:line="360" w:lineRule="auto"/>
        <w:jc w:val="both"/>
        <w:rPr>
          <w:sz w:val="28"/>
          <w:szCs w:val="28"/>
          <w:lang w:val="uk-UA"/>
        </w:rPr>
      </w:pPr>
    </w:p>
    <w:p w:rsidR="00A65BB4" w:rsidRPr="00A65BB4" w:rsidRDefault="00A65BB4" w:rsidP="00A65BB4">
      <w:pPr>
        <w:spacing w:line="360" w:lineRule="auto"/>
        <w:jc w:val="both"/>
        <w:rPr>
          <w:sz w:val="28"/>
          <w:szCs w:val="28"/>
          <w:lang w:val="uk-UA"/>
        </w:rPr>
      </w:pPr>
    </w:p>
    <w:sectPr w:rsidR="00A65BB4" w:rsidRPr="00A6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B4"/>
    <w:rsid w:val="004531E4"/>
    <w:rsid w:val="00A65BB4"/>
    <w:rsid w:val="00B41C43"/>
    <w:rsid w:val="00D1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2013-11-04T18:38:00Z</cp:lastPrinted>
  <dcterms:created xsi:type="dcterms:W3CDTF">2013-11-04T18:34:00Z</dcterms:created>
  <dcterms:modified xsi:type="dcterms:W3CDTF">2014-01-11T14:29:00Z</dcterms:modified>
</cp:coreProperties>
</file>